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C09A" w14:textId="1F8E930D" w:rsidR="00292BB7" w:rsidRPr="00695F2C" w:rsidRDefault="004328E9" w:rsidP="00292BB7">
      <w:pPr>
        <w:tabs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6A27195" wp14:editId="6AD8F07B">
            <wp:extent cx="2377440" cy="621665"/>
            <wp:effectExtent l="0" t="0" r="0" b="6985"/>
            <wp:docPr id="1968376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8DEB6" w14:textId="12242F4F" w:rsidR="00292BB7" w:rsidRPr="004328E9" w:rsidRDefault="00292BB7" w:rsidP="00292BB7">
      <w:pPr>
        <w:tabs>
          <w:tab w:val="left" w:pos="5580"/>
        </w:tabs>
        <w:spacing w:after="0"/>
        <w:rPr>
          <w:rFonts w:ascii="Times New Roman" w:hAnsi="Times New Roman" w:cs="Times New Roman"/>
          <w:b/>
          <w:bCs/>
        </w:rPr>
      </w:pPr>
      <w:r w:rsidRPr="004328E9">
        <w:rPr>
          <w:rFonts w:ascii="Times New Roman" w:hAnsi="Times New Roman" w:cs="Times New Roman"/>
          <w:b/>
          <w:bCs/>
        </w:rPr>
        <w:t xml:space="preserve">DJEČJI VRTIĆ </w:t>
      </w:r>
      <w:r w:rsidR="005D4115" w:rsidRPr="004328E9">
        <w:rPr>
          <w:rFonts w:ascii="Times New Roman" w:hAnsi="Times New Roman" w:cs="Times New Roman"/>
          <w:b/>
          <w:bCs/>
        </w:rPr>
        <w:t>„PINOKIO“ DONJI MIHOLJAC</w:t>
      </w:r>
      <w:r w:rsidRPr="004328E9">
        <w:rPr>
          <w:rFonts w:ascii="Times New Roman" w:hAnsi="Times New Roman" w:cs="Times New Roman"/>
          <w:b/>
          <w:bCs/>
        </w:rPr>
        <w:t xml:space="preserve"> </w:t>
      </w:r>
    </w:p>
    <w:p w14:paraId="71D4D53D" w14:textId="321138CE" w:rsidR="00292BB7" w:rsidRPr="004328E9" w:rsidRDefault="005D4115" w:rsidP="00292BB7">
      <w:pPr>
        <w:tabs>
          <w:tab w:val="left" w:pos="5580"/>
        </w:tabs>
        <w:spacing w:after="0"/>
        <w:rPr>
          <w:rFonts w:ascii="Times New Roman" w:hAnsi="Times New Roman" w:cs="Times New Roman"/>
          <w:b/>
          <w:bCs/>
        </w:rPr>
      </w:pPr>
      <w:r w:rsidRPr="004328E9">
        <w:rPr>
          <w:rFonts w:ascii="Times New Roman" w:hAnsi="Times New Roman" w:cs="Times New Roman"/>
          <w:b/>
          <w:bCs/>
        </w:rPr>
        <w:t>PRILAZ STADIONU 3</w:t>
      </w:r>
    </w:p>
    <w:p w14:paraId="0D057F4C" w14:textId="4131E02D" w:rsidR="00292BB7" w:rsidRPr="004328E9" w:rsidRDefault="005D4115" w:rsidP="00292BB7">
      <w:pPr>
        <w:tabs>
          <w:tab w:val="left" w:pos="5580"/>
        </w:tabs>
        <w:spacing w:after="0"/>
        <w:rPr>
          <w:rFonts w:ascii="Times New Roman" w:hAnsi="Times New Roman" w:cs="Times New Roman"/>
          <w:b/>
          <w:bCs/>
        </w:rPr>
      </w:pPr>
      <w:r w:rsidRPr="004328E9">
        <w:rPr>
          <w:rFonts w:ascii="Times New Roman" w:hAnsi="Times New Roman" w:cs="Times New Roman"/>
          <w:b/>
          <w:bCs/>
        </w:rPr>
        <w:t>DONJI MIHOLJAC</w:t>
      </w:r>
    </w:p>
    <w:p w14:paraId="26F13D16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FC12A7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087F1C7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A531623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0853B6B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7245633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AFD2686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0CBBDD3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1E2153A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>JAVNO SAVJETOVANJE</w:t>
      </w:r>
    </w:p>
    <w:p w14:paraId="7F93FA7F" w14:textId="120F1279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>o prijedlogu Pravilnika o upisu djece</w:t>
      </w:r>
      <w:r w:rsidR="00A23645" w:rsidRPr="00A23645">
        <w:rPr>
          <w:rFonts w:ascii="Times New Roman" w:hAnsi="Times New Roman" w:cs="Times New Roman"/>
          <w:b/>
          <w:bCs/>
        </w:rPr>
        <w:t xml:space="preserve"> </w:t>
      </w:r>
      <w:r w:rsidR="00A23645" w:rsidRPr="005D4115">
        <w:rPr>
          <w:rFonts w:ascii="Times New Roman" w:hAnsi="Times New Roman" w:cs="Times New Roman"/>
          <w:b/>
          <w:bCs/>
        </w:rPr>
        <w:t>i ostvarivanju prava i obveza korisnika usluga</w:t>
      </w:r>
      <w:r w:rsidRPr="00695F2C">
        <w:rPr>
          <w:rFonts w:ascii="Times New Roman" w:hAnsi="Times New Roman" w:cs="Times New Roman"/>
          <w:b/>
          <w:bCs/>
        </w:rPr>
        <w:t xml:space="preserve"> u Dječj</w:t>
      </w:r>
      <w:r w:rsidR="00A23645">
        <w:rPr>
          <w:rFonts w:ascii="Times New Roman" w:hAnsi="Times New Roman" w:cs="Times New Roman"/>
          <w:b/>
          <w:bCs/>
        </w:rPr>
        <w:t xml:space="preserve">em </w:t>
      </w:r>
      <w:r w:rsidRPr="00695F2C">
        <w:rPr>
          <w:rFonts w:ascii="Times New Roman" w:hAnsi="Times New Roman" w:cs="Times New Roman"/>
          <w:b/>
          <w:bCs/>
        </w:rPr>
        <w:t>vrtić</w:t>
      </w:r>
      <w:r w:rsidR="00A23645">
        <w:rPr>
          <w:rFonts w:ascii="Times New Roman" w:hAnsi="Times New Roman" w:cs="Times New Roman"/>
          <w:b/>
          <w:bCs/>
        </w:rPr>
        <w:t>u</w:t>
      </w:r>
      <w:r w:rsidRPr="00695F2C">
        <w:rPr>
          <w:rFonts w:ascii="Times New Roman" w:hAnsi="Times New Roman" w:cs="Times New Roman"/>
          <w:b/>
          <w:bCs/>
        </w:rPr>
        <w:t xml:space="preserve"> </w:t>
      </w:r>
      <w:r w:rsidR="005D4115">
        <w:rPr>
          <w:rFonts w:ascii="Times New Roman" w:hAnsi="Times New Roman" w:cs="Times New Roman"/>
          <w:b/>
          <w:bCs/>
        </w:rPr>
        <w:t>„Pinokio“ Donji Miholjac</w:t>
      </w:r>
    </w:p>
    <w:p w14:paraId="6AFDD47E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26CDD771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</w:rPr>
      </w:pPr>
    </w:p>
    <w:p w14:paraId="41CED2A8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674513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275DAC0A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4F9DC06B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1EB98F7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76584299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32FFE5F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1E26DED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440E12F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80BAF8D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5A8824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5325B7B3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69053A12" w14:textId="77777777" w:rsidR="00292BB7" w:rsidRPr="00695F2C" w:rsidRDefault="00292BB7" w:rsidP="00292BB7">
      <w:pPr>
        <w:tabs>
          <w:tab w:val="left" w:pos="5580"/>
        </w:tabs>
        <w:rPr>
          <w:rFonts w:ascii="Times New Roman" w:hAnsi="Times New Roman" w:cs="Times New Roman"/>
        </w:rPr>
      </w:pPr>
    </w:p>
    <w:p w14:paraId="0891C1E6" w14:textId="77777777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115EC411" w14:textId="77777777" w:rsidR="005D4115" w:rsidRPr="00695F2C" w:rsidRDefault="005D4115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76009B9A" w14:textId="77777777" w:rsidR="00292BB7" w:rsidRPr="00695F2C" w:rsidRDefault="00292BB7" w:rsidP="00292BB7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F2C">
        <w:rPr>
          <w:rFonts w:ascii="Times New Roman" w:hAnsi="Times New Roman" w:cs="Times New Roman"/>
          <w:b/>
          <w:bCs/>
          <w:sz w:val="28"/>
          <w:szCs w:val="28"/>
        </w:rPr>
        <w:lastRenderedPageBreak/>
        <w:t>OBRAZLOŽENJE</w:t>
      </w:r>
    </w:p>
    <w:p w14:paraId="4EA968B1" w14:textId="516B44ED" w:rsidR="005D4115" w:rsidRPr="005D4115" w:rsidRDefault="00292BB7" w:rsidP="005D4115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695F2C">
        <w:rPr>
          <w:rFonts w:ascii="Times New Roman" w:hAnsi="Times New Roman" w:cs="Times New Roman"/>
          <w:b/>
          <w:bCs/>
        </w:rPr>
        <w:t xml:space="preserve">o provedbi savjetovanja sa zainteresiranom javnošću povodom </w:t>
      </w:r>
      <w:r w:rsidR="005D4115" w:rsidRPr="00695F2C">
        <w:rPr>
          <w:rFonts w:ascii="Times New Roman" w:hAnsi="Times New Roman" w:cs="Times New Roman"/>
          <w:b/>
          <w:bCs/>
        </w:rPr>
        <w:t xml:space="preserve">prijedloga </w:t>
      </w:r>
      <w:r w:rsidR="005D4115">
        <w:rPr>
          <w:rFonts w:ascii="Times New Roman" w:hAnsi="Times New Roman" w:cs="Times New Roman"/>
          <w:b/>
          <w:bCs/>
        </w:rPr>
        <w:t>P</w:t>
      </w:r>
      <w:r w:rsidR="005D4115" w:rsidRPr="005D4115">
        <w:rPr>
          <w:rFonts w:ascii="Times New Roman" w:hAnsi="Times New Roman" w:cs="Times New Roman"/>
          <w:b/>
          <w:bCs/>
        </w:rPr>
        <w:t>ravilnik</w:t>
      </w:r>
      <w:r w:rsidR="005D4115">
        <w:rPr>
          <w:rFonts w:ascii="Times New Roman" w:hAnsi="Times New Roman" w:cs="Times New Roman"/>
          <w:b/>
          <w:bCs/>
        </w:rPr>
        <w:t>a</w:t>
      </w:r>
      <w:r w:rsidR="005D4115" w:rsidRPr="005D4115">
        <w:rPr>
          <w:rFonts w:ascii="Times New Roman" w:hAnsi="Times New Roman" w:cs="Times New Roman"/>
          <w:b/>
          <w:bCs/>
        </w:rPr>
        <w:t xml:space="preserve"> </w:t>
      </w:r>
    </w:p>
    <w:p w14:paraId="516D759B" w14:textId="77777777" w:rsidR="005D4115" w:rsidRDefault="005D4115" w:rsidP="005D4115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 w:rsidRPr="005D4115">
        <w:rPr>
          <w:rFonts w:ascii="Times New Roman" w:hAnsi="Times New Roman" w:cs="Times New Roman"/>
          <w:b/>
          <w:bCs/>
        </w:rPr>
        <w:t xml:space="preserve">o upisu djece i ostvarivanju prava i obveza korisnika usluga  u </w:t>
      </w:r>
    </w:p>
    <w:p w14:paraId="10C0B289" w14:textId="4D58B253" w:rsidR="00292BB7" w:rsidRDefault="005D4115" w:rsidP="005D4115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Pr="005D4115">
        <w:rPr>
          <w:rFonts w:ascii="Times New Roman" w:hAnsi="Times New Roman" w:cs="Times New Roman"/>
          <w:b/>
          <w:bCs/>
        </w:rPr>
        <w:t>ječjem vrtiću „</w:t>
      </w:r>
      <w:r>
        <w:rPr>
          <w:rFonts w:ascii="Times New Roman" w:hAnsi="Times New Roman" w:cs="Times New Roman"/>
          <w:b/>
          <w:bCs/>
        </w:rPr>
        <w:t>P</w:t>
      </w:r>
      <w:r w:rsidRPr="005D4115">
        <w:rPr>
          <w:rFonts w:ascii="Times New Roman" w:hAnsi="Times New Roman" w:cs="Times New Roman"/>
          <w:b/>
          <w:bCs/>
        </w:rPr>
        <w:t xml:space="preserve">inokio“ </w:t>
      </w:r>
      <w:r>
        <w:rPr>
          <w:rFonts w:ascii="Times New Roman" w:hAnsi="Times New Roman" w:cs="Times New Roman"/>
          <w:b/>
          <w:bCs/>
        </w:rPr>
        <w:t>D</w:t>
      </w:r>
      <w:r w:rsidRPr="005D4115">
        <w:rPr>
          <w:rFonts w:ascii="Times New Roman" w:hAnsi="Times New Roman" w:cs="Times New Roman"/>
          <w:b/>
          <w:bCs/>
        </w:rPr>
        <w:t xml:space="preserve">onji </w:t>
      </w:r>
      <w:r>
        <w:rPr>
          <w:rFonts w:ascii="Times New Roman" w:hAnsi="Times New Roman" w:cs="Times New Roman"/>
          <w:b/>
          <w:bCs/>
        </w:rPr>
        <w:t>M</w:t>
      </w:r>
      <w:r w:rsidRPr="005D4115">
        <w:rPr>
          <w:rFonts w:ascii="Times New Roman" w:hAnsi="Times New Roman" w:cs="Times New Roman"/>
          <w:b/>
          <w:bCs/>
        </w:rPr>
        <w:t>iholjac</w:t>
      </w:r>
    </w:p>
    <w:p w14:paraId="4801F4FC" w14:textId="77777777" w:rsidR="00A23645" w:rsidRDefault="00A23645" w:rsidP="005D4115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</w:rPr>
      </w:pPr>
    </w:p>
    <w:p w14:paraId="6C61159C" w14:textId="52F10A6C" w:rsidR="00D91AF6" w:rsidRPr="00A91293" w:rsidRDefault="00D91AF6" w:rsidP="00A91293">
      <w:pPr>
        <w:pStyle w:val="Odlomakpopisa"/>
        <w:numPr>
          <w:ilvl w:val="0"/>
          <w:numId w:val="4"/>
        </w:numPr>
        <w:tabs>
          <w:tab w:val="left" w:pos="5580"/>
        </w:tabs>
        <w:jc w:val="both"/>
        <w:rPr>
          <w:rFonts w:ascii="Times New Roman" w:hAnsi="Times New Roman" w:cs="Times New Roman"/>
          <w:b/>
        </w:rPr>
      </w:pPr>
      <w:r w:rsidRPr="00A91293">
        <w:rPr>
          <w:rFonts w:ascii="Times New Roman" w:hAnsi="Times New Roman" w:cs="Times New Roman"/>
          <w:b/>
        </w:rPr>
        <w:t xml:space="preserve">PRAVNA OSNOVA  </w:t>
      </w:r>
    </w:p>
    <w:p w14:paraId="014D15A7" w14:textId="77777777" w:rsidR="000B48B5" w:rsidRPr="00F57084" w:rsidRDefault="000B48B5" w:rsidP="000B48B5">
      <w:pPr>
        <w:pStyle w:val="Bezproreda"/>
        <w:rPr>
          <w:rFonts w:ascii="Times New Roman" w:hAnsi="Times New Roman" w:cs="Times New Roman"/>
        </w:rPr>
      </w:pPr>
      <w:r w:rsidRPr="00F57084">
        <w:rPr>
          <w:rFonts w:ascii="Times New Roman" w:hAnsi="Times New Roman" w:cs="Times New Roman"/>
        </w:rPr>
        <w:t>Člankom 35. Zakona o predškolskom odgoju i obrazovanju (NN br. 94/13., 98/19., 57/22., 101/23., 145/23. i 22/26.).  propisano je da Upravno vijeće kao upravno tijelo, osim prava i obveza utvrđenih Zakonom o ustanovama:</w:t>
      </w:r>
    </w:p>
    <w:p w14:paraId="05444A24" w14:textId="77777777" w:rsidR="000B48B5" w:rsidRPr="00F57084" w:rsidRDefault="000B48B5" w:rsidP="000B48B5">
      <w:pPr>
        <w:pStyle w:val="Bezproreda"/>
        <w:rPr>
          <w:rFonts w:ascii="Times New Roman" w:hAnsi="Times New Roman" w:cs="Times New Roman"/>
        </w:rPr>
      </w:pPr>
      <w:r w:rsidRPr="00F57084">
        <w:rPr>
          <w:rFonts w:ascii="Times New Roman" w:hAnsi="Times New Roman" w:cs="Times New Roman"/>
        </w:rPr>
        <w:t>- odlučuje o stjecanju, opterećivanju i otuđivanju nekretnina dječjeg vrtića pod uvjetima propisanim aktom o osnivanju i statutom dječjeg vrtića, uz suglasnost osnivača dječjeg vrtića,</w:t>
      </w:r>
    </w:p>
    <w:p w14:paraId="27DCE979" w14:textId="77777777" w:rsidR="000B48B5" w:rsidRPr="00F57084" w:rsidRDefault="000B48B5" w:rsidP="000B48B5">
      <w:pPr>
        <w:pStyle w:val="Bezproreda"/>
        <w:rPr>
          <w:rFonts w:ascii="Times New Roman" w:hAnsi="Times New Roman" w:cs="Times New Roman"/>
        </w:rPr>
      </w:pPr>
      <w:r w:rsidRPr="00F57084">
        <w:rPr>
          <w:rFonts w:ascii="Times New Roman" w:hAnsi="Times New Roman" w:cs="Times New Roman"/>
        </w:rPr>
        <w:t>- predlaže osnivaču statusne promjene dječjeg vrtića,</w:t>
      </w:r>
    </w:p>
    <w:p w14:paraId="60F5943D" w14:textId="77777777" w:rsidR="000B48B5" w:rsidRPr="00F57084" w:rsidRDefault="000B48B5" w:rsidP="000B48B5">
      <w:pPr>
        <w:pStyle w:val="Bezproreda"/>
        <w:rPr>
          <w:rFonts w:ascii="Times New Roman" w:hAnsi="Times New Roman" w:cs="Times New Roman"/>
        </w:rPr>
      </w:pPr>
      <w:r w:rsidRPr="00F57084">
        <w:rPr>
          <w:rFonts w:ascii="Times New Roman" w:hAnsi="Times New Roman" w:cs="Times New Roman"/>
        </w:rPr>
        <w:t>- predlaže osnivaču promjenu naziva dječjeg vrtića,</w:t>
      </w:r>
    </w:p>
    <w:p w14:paraId="4844DB70" w14:textId="77777777" w:rsidR="000B48B5" w:rsidRPr="00F57084" w:rsidRDefault="000B48B5" w:rsidP="000B48B5">
      <w:pPr>
        <w:pStyle w:val="Bezproreda"/>
        <w:rPr>
          <w:rFonts w:ascii="Times New Roman" w:hAnsi="Times New Roman" w:cs="Times New Roman"/>
          <w:b/>
        </w:rPr>
      </w:pPr>
      <w:r w:rsidRPr="00F57084">
        <w:rPr>
          <w:rFonts w:ascii="Times New Roman" w:hAnsi="Times New Roman" w:cs="Times New Roman"/>
          <w:b/>
        </w:rPr>
        <w:t>- odlučuje o upisu djece i o mjerilima upisa, uz suglasnost osnivača,</w:t>
      </w:r>
    </w:p>
    <w:p w14:paraId="14A32FCE" w14:textId="77777777" w:rsidR="000B48B5" w:rsidRPr="00F57084" w:rsidRDefault="000B48B5" w:rsidP="000B48B5">
      <w:pPr>
        <w:pStyle w:val="Bezproreda"/>
        <w:rPr>
          <w:rFonts w:ascii="Times New Roman" w:hAnsi="Times New Roman" w:cs="Times New Roman"/>
        </w:rPr>
      </w:pPr>
      <w:r w:rsidRPr="00F57084">
        <w:rPr>
          <w:rFonts w:ascii="Times New Roman" w:hAnsi="Times New Roman" w:cs="Times New Roman"/>
        </w:rPr>
        <w:t>- odlučuje o zasnivanju i prestanku radnog odnosa na prijedlog ravnatelja dječjeg vrtića, sukladno ovom Zakonu,</w:t>
      </w:r>
    </w:p>
    <w:p w14:paraId="536DBCB0" w14:textId="1E6F4AB8" w:rsidR="000B48B5" w:rsidRPr="00F57084" w:rsidRDefault="000B48B5" w:rsidP="000B48B5">
      <w:pPr>
        <w:pStyle w:val="Bezproreda"/>
        <w:rPr>
          <w:rFonts w:ascii="Times New Roman" w:hAnsi="Times New Roman" w:cs="Times New Roman"/>
        </w:rPr>
      </w:pPr>
      <w:r w:rsidRPr="00F57084">
        <w:rPr>
          <w:rFonts w:ascii="Times New Roman" w:hAnsi="Times New Roman" w:cs="Times New Roman"/>
        </w:rPr>
        <w:t xml:space="preserve">- obavlja i druge poslove utvrđene aktom o osnivanju i statutom dječjeg vrtića. </w:t>
      </w:r>
    </w:p>
    <w:p w14:paraId="3A4C6A80" w14:textId="77777777" w:rsidR="000B48B5" w:rsidRPr="000B48B5" w:rsidRDefault="000B48B5" w:rsidP="000B48B5">
      <w:pPr>
        <w:pStyle w:val="Bezproreda"/>
        <w:rPr>
          <w:rFonts w:ascii="Times New Roman" w:hAnsi="Times New Roman" w:cs="Times New Roman"/>
        </w:rPr>
      </w:pPr>
    </w:p>
    <w:p w14:paraId="1D4803CE" w14:textId="4E29235D" w:rsidR="00292BB7" w:rsidRDefault="00D91AF6" w:rsidP="00D91AF6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D91AF6">
        <w:rPr>
          <w:rFonts w:ascii="Times New Roman" w:hAnsi="Times New Roman" w:cs="Times New Roman"/>
          <w:bCs/>
        </w:rPr>
        <w:t xml:space="preserve">Donošenje Pravilnika o upisu djece i </w:t>
      </w:r>
      <w:r>
        <w:rPr>
          <w:rFonts w:ascii="Times New Roman" w:hAnsi="Times New Roman" w:cs="Times New Roman"/>
          <w:bCs/>
        </w:rPr>
        <w:t>ostvarivanju prava i obveza korisnika usluga u Dječjem vrtiću „Pinokio“ Donji Miholjac</w:t>
      </w:r>
      <w:r w:rsidRPr="00D91AF6">
        <w:rPr>
          <w:rFonts w:ascii="Times New Roman" w:hAnsi="Times New Roman" w:cs="Times New Roman"/>
          <w:bCs/>
        </w:rPr>
        <w:t xml:space="preserve"> (u daljnjem tekstu: Pravilnik) temelji se na usklađivanju s odredbama Zakona o predškolskom odgoju i obrazovanju (NN br. 94/13., 98/19., 57/22., 101/23., 145/23. i 22/26.). Sukladno ovlastima iz Statuta ustanove, Upravno vijeće, na prijedlog ravnateljice, odlučuje o izmjenama općih akata kojima se uređuje rad Vrtića.</w:t>
      </w:r>
      <w:r w:rsidRPr="00D91AF6">
        <w:rPr>
          <w:rFonts w:ascii="Times New Roman" w:hAnsi="Times New Roman" w:cs="Times New Roman"/>
          <w:b/>
        </w:rPr>
        <w:t xml:space="preserve"> </w:t>
      </w:r>
      <w:r w:rsidR="00292BB7" w:rsidRPr="00695F2C">
        <w:rPr>
          <w:rFonts w:ascii="Times New Roman" w:hAnsi="Times New Roman" w:cs="Times New Roman"/>
        </w:rPr>
        <w:t>Predloženim Pravilnikom uređuje se sustav upisa djece u dječji vrtić, definira</w:t>
      </w:r>
      <w:r w:rsidR="00A23645">
        <w:rPr>
          <w:rFonts w:ascii="Times New Roman" w:hAnsi="Times New Roman" w:cs="Times New Roman"/>
        </w:rPr>
        <w:t xml:space="preserve"> se</w:t>
      </w:r>
      <w:r w:rsidR="00292BB7" w:rsidRPr="00695F2C">
        <w:rPr>
          <w:rFonts w:ascii="Times New Roman" w:hAnsi="Times New Roman" w:cs="Times New Roman"/>
        </w:rPr>
        <w:t xml:space="preserve"> postupak upisa djece u dječji vrtić, bodovni kriteriji za ostvarivanje prednosti pri upisu</w:t>
      </w:r>
      <w:r w:rsidR="003252BF">
        <w:rPr>
          <w:rFonts w:ascii="Times New Roman" w:hAnsi="Times New Roman" w:cs="Times New Roman"/>
        </w:rPr>
        <w:t xml:space="preserve"> </w:t>
      </w:r>
      <w:r w:rsidR="00292BB7" w:rsidRPr="00695F2C">
        <w:rPr>
          <w:rFonts w:ascii="Times New Roman" w:hAnsi="Times New Roman" w:cs="Times New Roman"/>
        </w:rPr>
        <w:t xml:space="preserve">te prava i obveze korisnika usluga Vrtića. </w:t>
      </w:r>
    </w:p>
    <w:p w14:paraId="45893AB1" w14:textId="44917242" w:rsidR="00D91AF6" w:rsidRPr="00A91293" w:rsidRDefault="00A91293" w:rsidP="00A91293">
      <w:pPr>
        <w:pStyle w:val="Odlomakpopisa"/>
        <w:numPr>
          <w:ilvl w:val="0"/>
          <w:numId w:val="4"/>
        </w:numPr>
        <w:tabs>
          <w:tab w:val="left" w:pos="5580"/>
        </w:tabs>
        <w:jc w:val="both"/>
        <w:rPr>
          <w:rFonts w:ascii="Times New Roman" w:hAnsi="Times New Roman" w:cs="Times New Roman"/>
          <w:b/>
        </w:rPr>
      </w:pPr>
      <w:r w:rsidRPr="00A91293">
        <w:rPr>
          <w:rFonts w:ascii="Times New Roman" w:hAnsi="Times New Roman" w:cs="Times New Roman"/>
          <w:b/>
        </w:rPr>
        <w:t xml:space="preserve"> </w:t>
      </w:r>
      <w:r w:rsidR="00D91AF6" w:rsidRPr="00A91293">
        <w:rPr>
          <w:rFonts w:ascii="Times New Roman" w:hAnsi="Times New Roman" w:cs="Times New Roman"/>
          <w:b/>
        </w:rPr>
        <w:t xml:space="preserve">RAZLOZI ZA DONOŠENJE I CILJEVI KOJI SE ŽELE POSTIĆI  </w:t>
      </w:r>
    </w:p>
    <w:p w14:paraId="3C9D6F71" w14:textId="1D9304D3" w:rsidR="00D91AF6" w:rsidRPr="00D91AF6" w:rsidRDefault="00D91AF6" w:rsidP="00575C96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</w:rPr>
      </w:pPr>
      <w:r w:rsidRPr="00D91AF6">
        <w:rPr>
          <w:rFonts w:ascii="Times New Roman" w:hAnsi="Times New Roman" w:cs="Times New Roman"/>
        </w:rPr>
        <w:t xml:space="preserve">S obzirom na stupanje na snagu novih zakonskih odredbi, nužno je provesti postupak usklađivanja kako bi se osigurala zakonitost rada ustanove i transparentnost procesa upisa. </w:t>
      </w:r>
    </w:p>
    <w:p w14:paraId="0D29A411" w14:textId="1B3E8F2A" w:rsidR="004F3B26" w:rsidRPr="00575C96" w:rsidRDefault="004F3B26" w:rsidP="00575C96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Zakon o izmjenama i dopunama Zakona o predškolskom odgoju i obrazovanju, objavljen je u Narodnim novinama broj 22/26. od 05. ožujka 2026. godine i stupio je na snagu 13. ožujka 2026. godine. Navedenim izmjenama u Zakonu o predškolskom odgoju i obrazovanju (»Narodne novine«, br. 10/97., 107/07., 94/13., 98/19., 57/22., 101/23., 145/23., 145/24. i 146/25.) u članku 20. stavak 3. briše se.</w:t>
      </w:r>
    </w:p>
    <w:p w14:paraId="1187C951" w14:textId="77777777" w:rsidR="004F3B26" w:rsidRPr="00575C96" w:rsidRDefault="004F3B26" w:rsidP="00575C96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Dosadašnji stavak 4., koji postaje stavak 3., mijenja se i glasi:</w:t>
      </w:r>
    </w:p>
    <w:p w14:paraId="2142D130" w14:textId="77777777" w:rsidR="004F3B26" w:rsidRPr="00575C96" w:rsidRDefault="004F3B26" w:rsidP="00575C96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»(3) Prednost pri upisu djece u dječji vrtić kojem je osnivač jedinica lokalne ili područne (regionalne) samouprave ili Republika Hrvatska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naknade.«.</w:t>
      </w:r>
    </w:p>
    <w:p w14:paraId="1B5FF116" w14:textId="77777777" w:rsidR="004F3B26" w:rsidRPr="00575C96" w:rsidRDefault="004F3B26" w:rsidP="00575C96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U dosadašnjem stavku 5., koji postaje stavak 4., broj: »4« zamjenjuje se brojem: »3«.</w:t>
      </w:r>
    </w:p>
    <w:p w14:paraId="4AB099E1" w14:textId="77777777" w:rsidR="004F3B26" w:rsidRPr="00575C96" w:rsidRDefault="004F3B26" w:rsidP="00575C96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Dosadašnji stavak 6. postaje stavak 5.</w:t>
      </w:r>
    </w:p>
    <w:p w14:paraId="740C321D" w14:textId="77777777" w:rsidR="004F3B26" w:rsidRPr="00575C96" w:rsidRDefault="004F3B26" w:rsidP="004F3B26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lastRenderedPageBreak/>
        <w:t>U dosadašnjem stavku 7., koji postaje stavak 6., broj: »6« zamjenjuje se brojem: »5«.</w:t>
      </w:r>
    </w:p>
    <w:p w14:paraId="12EB7986" w14:textId="7B993692" w:rsidR="004F3B26" w:rsidRPr="00575C96" w:rsidRDefault="004F3B26" w:rsidP="004F3B26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 xml:space="preserve">Dosadašnji stavak 8. postaje stavak 7. </w:t>
      </w:r>
    </w:p>
    <w:p w14:paraId="133AC2C3" w14:textId="20C10F13" w:rsidR="004F3B26" w:rsidRPr="00575C96" w:rsidRDefault="004F3B26" w:rsidP="004F3B26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S obzirom na navedene promjene koje se odnose na prednosti kod upisa djece u dječji vrtić, moralo se pristupiti usklađivanju postojećeg Pravilnika o  upisu djece u Dječji vrtić „Pinokio“ s odredbama Zakona o predškolskom odgoju i obrazovanju.</w:t>
      </w:r>
      <w:r w:rsidR="009B16F6" w:rsidRPr="00575C96">
        <w:rPr>
          <w:rFonts w:ascii="Times New Roman" w:hAnsi="Times New Roman" w:cs="Times New Roman"/>
        </w:rPr>
        <w:t xml:space="preserve"> </w:t>
      </w:r>
    </w:p>
    <w:p w14:paraId="416FBABE" w14:textId="4E58D322" w:rsidR="00D67A42" w:rsidRPr="00575C96" w:rsidRDefault="00D67A42" w:rsidP="00D67A42">
      <w:pPr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Zakonom o pravu na pristup informacijama (NN 25/13 i 85/15) propisano je da su sva tijela javne vlasti, nadležna za izradu nacrta zakona i podzakonskih akata dužna objaviti na internetskoj stranici nacrt zakona i drugog propisa o kojem se provodi javno savjetovanje sa zainteresiranom javnošću, u pravilu u trajanju od 30 dana, uz objavu razloga za donošenje i ciljeva koji se žele postići savjetovanjem.</w:t>
      </w:r>
    </w:p>
    <w:p w14:paraId="765BEADB" w14:textId="77777777" w:rsidR="00D67A42" w:rsidRPr="00575C96" w:rsidRDefault="00D67A42" w:rsidP="00D67A42">
      <w:pPr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Međutim, iz opravdanih razloga savjetovanje može trajati i kraće.</w:t>
      </w:r>
    </w:p>
    <w:p w14:paraId="3F4DB99C" w14:textId="77777777" w:rsidR="00D67A42" w:rsidRPr="00575C96" w:rsidRDefault="00D67A42" w:rsidP="00D67A42">
      <w:pPr>
        <w:jc w:val="both"/>
        <w:rPr>
          <w:rFonts w:ascii="Times New Roman" w:hAnsi="Times New Roman" w:cs="Times New Roman"/>
          <w:i/>
        </w:rPr>
      </w:pPr>
      <w:r w:rsidRPr="00575C96">
        <w:rPr>
          <w:rFonts w:ascii="Times New Roman" w:hAnsi="Times New Roman" w:cs="Times New Roman"/>
        </w:rPr>
        <w:t>Vezano uz pravilno tumačenje članka 11. stavak 2. Zakona o pravu na pristup informacijama (Narodne novine, 25/13 i 85/15), Povjerenica za informiranje dostavila je 21. prosinca 2016. svim državnim tijelima, tijelima državne uprave, jedinicama lokalne i regionalne samouprave i pravnim osobama s javnim ovlastima dopis (KLASA: 008-01/14-01/01, URBROJ: 401-01/13-16-01) pod nazivom „</w:t>
      </w:r>
      <w:r w:rsidRPr="00575C96">
        <w:rPr>
          <w:rFonts w:ascii="Times New Roman" w:hAnsi="Times New Roman" w:cs="Times New Roman"/>
          <w:i/>
        </w:rPr>
        <w:t>Smjernice za primjenu čl. 11. Zakona o pravu na pristup informacijama (Narodne novine, broj 25/13 i 85/15) – savjetovanja s javnošću“.</w:t>
      </w:r>
    </w:p>
    <w:p w14:paraId="23D67ECC" w14:textId="77777777" w:rsidR="00D67A42" w:rsidRPr="00575C96" w:rsidRDefault="00D67A42" w:rsidP="00D67A42">
      <w:pPr>
        <w:jc w:val="both"/>
        <w:rPr>
          <w:rFonts w:ascii="Times New Roman" w:hAnsi="Times New Roman" w:cs="Times New Roman"/>
        </w:rPr>
      </w:pPr>
      <w:r w:rsidRPr="00575C96">
        <w:rPr>
          <w:rFonts w:ascii="Times New Roman" w:hAnsi="Times New Roman" w:cs="Times New Roman"/>
        </w:rPr>
        <w:t>U odnosu na članak 11. stavak 3. Zakona o trajanju savjetovanja, na str. 5. navedenih Smjernica se navodi:</w:t>
      </w:r>
    </w:p>
    <w:p w14:paraId="76CB2BE0" w14:textId="77777777" w:rsidR="00D67A42" w:rsidRPr="00575C96" w:rsidRDefault="00D67A42" w:rsidP="00FE795A">
      <w:pPr>
        <w:spacing w:after="0"/>
        <w:jc w:val="both"/>
        <w:rPr>
          <w:rFonts w:ascii="Times New Roman" w:hAnsi="Times New Roman" w:cs="Times New Roman"/>
          <w:i/>
        </w:rPr>
      </w:pPr>
      <w:r w:rsidRPr="00575C96">
        <w:rPr>
          <w:rFonts w:ascii="Times New Roman" w:hAnsi="Times New Roman" w:cs="Times New Roman"/>
          <w:i/>
        </w:rPr>
        <w:t>„Savjetovanje s javnošću, onako kako je to propisano Zakonom o pravu na pristup informacija, traje u pravilu 30 dana.</w:t>
      </w:r>
    </w:p>
    <w:p w14:paraId="6B5F336C" w14:textId="77777777" w:rsidR="00D67A42" w:rsidRPr="00575C96" w:rsidRDefault="00D67A42" w:rsidP="00FE795A">
      <w:pPr>
        <w:spacing w:after="0"/>
        <w:jc w:val="both"/>
        <w:rPr>
          <w:rFonts w:ascii="Times New Roman" w:hAnsi="Times New Roman" w:cs="Times New Roman"/>
          <w:i/>
        </w:rPr>
      </w:pPr>
      <w:r w:rsidRPr="00575C96">
        <w:rPr>
          <w:rFonts w:ascii="Times New Roman" w:hAnsi="Times New Roman" w:cs="Times New Roman"/>
          <w:i/>
          <w:u w:val="single"/>
        </w:rPr>
        <w:t>Savjetovanje može trajati kraće samo onda kad su nastupili izvanredni uvjeti radi kojih nije moguće provesti savjetovanje u zakonskom roku te u tom slučaju je razloge za skraćeno trajanje savjetovanja nužno jasno obrazložiti u obrazloženju uz dokument koji se stavlja na savjetovanje</w:t>
      </w:r>
      <w:r w:rsidRPr="00575C96">
        <w:rPr>
          <w:rFonts w:ascii="Times New Roman" w:hAnsi="Times New Roman" w:cs="Times New Roman"/>
          <w:i/>
        </w:rPr>
        <w:t>.</w:t>
      </w:r>
    </w:p>
    <w:p w14:paraId="3E44AA99" w14:textId="77777777" w:rsidR="00D67A42" w:rsidRPr="00575C96" w:rsidRDefault="00D67A42" w:rsidP="00FE795A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575C96">
        <w:rPr>
          <w:rFonts w:ascii="Times New Roman" w:hAnsi="Times New Roman" w:cs="Times New Roman"/>
          <w:i/>
          <w:u w:val="single"/>
        </w:rPr>
        <w:t xml:space="preserve">Izvanredne okolnosti mogu biti primjerice potreba ispunjavanja uvjeta za korištenje EU fondova ili drugih obveza po međunarodnim ugovorima, elementarna nepogoda ili neki drugi opravdani razlog. </w:t>
      </w:r>
    </w:p>
    <w:p w14:paraId="1E7623B6" w14:textId="77777777" w:rsidR="00FE795A" w:rsidRPr="00FE795A" w:rsidRDefault="00FE795A" w:rsidP="00FE795A">
      <w:pPr>
        <w:spacing w:after="0"/>
        <w:jc w:val="both"/>
        <w:rPr>
          <w:rFonts w:ascii="Times New Roman" w:hAnsi="Times New Roman" w:cs="Times New Roman"/>
          <w:i/>
        </w:rPr>
      </w:pPr>
    </w:p>
    <w:p w14:paraId="3DAF90AD" w14:textId="36DDAB29" w:rsidR="00D91AF6" w:rsidRPr="00D91AF6" w:rsidRDefault="00D91AF6" w:rsidP="00D91AF6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D91AF6">
        <w:rPr>
          <w:rFonts w:ascii="Times New Roman" w:hAnsi="Times New Roman" w:cs="Times New Roman"/>
        </w:rPr>
        <w:t>U skladu s načelima javnosti rada i Zakonom o pravu na pristup informacijama</w:t>
      </w:r>
      <w:r w:rsidR="00FA019F">
        <w:rPr>
          <w:rFonts w:ascii="Times New Roman" w:hAnsi="Times New Roman" w:cs="Times New Roman"/>
        </w:rPr>
        <w:t xml:space="preserve"> (NN br. 25/13., 85/15., 69/22.)</w:t>
      </w:r>
      <w:r w:rsidRPr="00D91AF6">
        <w:rPr>
          <w:rFonts w:ascii="Times New Roman" w:hAnsi="Times New Roman" w:cs="Times New Roman"/>
        </w:rPr>
        <w:t xml:space="preserve">, nacrt ovog Pravilnika bit će predmet javnog savjetovanja u periodu od </w:t>
      </w:r>
      <w:r w:rsidR="000F2FA5">
        <w:rPr>
          <w:rFonts w:ascii="Times New Roman" w:hAnsi="Times New Roman" w:cs="Times New Roman"/>
        </w:rPr>
        <w:t xml:space="preserve">8. travnja </w:t>
      </w:r>
      <w:r w:rsidRPr="00D91AF6">
        <w:rPr>
          <w:rFonts w:ascii="Times New Roman" w:hAnsi="Times New Roman" w:cs="Times New Roman"/>
        </w:rPr>
        <w:t xml:space="preserve">2026. do </w:t>
      </w:r>
      <w:r w:rsidR="000F2FA5">
        <w:rPr>
          <w:rFonts w:ascii="Times New Roman" w:hAnsi="Times New Roman" w:cs="Times New Roman"/>
        </w:rPr>
        <w:t>23. travnja</w:t>
      </w:r>
      <w:r w:rsidRPr="00D91AF6">
        <w:rPr>
          <w:rFonts w:ascii="Times New Roman" w:hAnsi="Times New Roman" w:cs="Times New Roman"/>
        </w:rPr>
        <w:t xml:space="preserve"> 2026. godine. Iako je standardni rok za savjetovanje duži, ovdje se primjenjuje skraćeni postupak od </w:t>
      </w:r>
      <w:r w:rsidR="003252BF">
        <w:rPr>
          <w:rFonts w:ascii="Times New Roman" w:hAnsi="Times New Roman" w:cs="Times New Roman"/>
        </w:rPr>
        <w:t>15</w:t>
      </w:r>
      <w:r w:rsidRPr="00D91AF6">
        <w:rPr>
          <w:rFonts w:ascii="Times New Roman" w:hAnsi="Times New Roman" w:cs="Times New Roman"/>
        </w:rPr>
        <w:t xml:space="preserve"> dana zbog objektivnih okolnosti</w:t>
      </w:r>
      <w:r w:rsidR="0031782C">
        <w:rPr>
          <w:rFonts w:ascii="Times New Roman" w:hAnsi="Times New Roman" w:cs="Times New Roman"/>
        </w:rPr>
        <w:t>, odnosno z</w:t>
      </w:r>
      <w:r w:rsidRPr="00D91AF6">
        <w:rPr>
          <w:rFonts w:ascii="Times New Roman" w:hAnsi="Times New Roman" w:cs="Times New Roman"/>
        </w:rPr>
        <w:t xml:space="preserve">bog ograničenog vremenskog okvira između stupanja na snagu Izmjena i dopuna </w:t>
      </w:r>
      <w:r w:rsidR="0031782C" w:rsidRPr="0031782C">
        <w:rPr>
          <w:rFonts w:ascii="Times New Roman" w:hAnsi="Times New Roman" w:cs="Times New Roman"/>
        </w:rPr>
        <w:t xml:space="preserve">Zakona o predškolskom odgoju i obrazovanju </w:t>
      </w:r>
      <w:r w:rsidR="0031782C" w:rsidRPr="00FA019F">
        <w:rPr>
          <w:rFonts w:ascii="Times New Roman" w:hAnsi="Times New Roman" w:cs="Times New Roman"/>
          <w:i/>
          <w:iCs/>
        </w:rPr>
        <w:t>(koje su stupile na snagu 13. ožujka 2026. godine.)</w:t>
      </w:r>
      <w:r w:rsidR="0031782C">
        <w:rPr>
          <w:rFonts w:ascii="Times New Roman" w:hAnsi="Times New Roman" w:cs="Times New Roman"/>
        </w:rPr>
        <w:t xml:space="preserve">, izrade </w:t>
      </w:r>
      <w:r w:rsidR="003252BF">
        <w:rPr>
          <w:rFonts w:ascii="Times New Roman" w:hAnsi="Times New Roman" w:cs="Times New Roman"/>
        </w:rPr>
        <w:t>n</w:t>
      </w:r>
      <w:r w:rsidR="0031782C">
        <w:rPr>
          <w:rFonts w:ascii="Times New Roman" w:hAnsi="Times New Roman" w:cs="Times New Roman"/>
        </w:rPr>
        <w:t>ovog Pravilnika</w:t>
      </w:r>
      <w:r w:rsidR="0031782C" w:rsidRPr="0031782C">
        <w:rPr>
          <w:rFonts w:ascii="Times New Roman" w:hAnsi="Times New Roman" w:cs="Times New Roman"/>
        </w:rPr>
        <w:t xml:space="preserve"> </w:t>
      </w:r>
      <w:r w:rsidRPr="00D91AF6">
        <w:rPr>
          <w:rFonts w:ascii="Times New Roman" w:hAnsi="Times New Roman" w:cs="Times New Roman"/>
        </w:rPr>
        <w:t>i planiranog početka upisa</w:t>
      </w:r>
      <w:r w:rsidR="00FA019F">
        <w:rPr>
          <w:rFonts w:ascii="Times New Roman" w:hAnsi="Times New Roman" w:cs="Times New Roman"/>
        </w:rPr>
        <w:t xml:space="preserve"> </w:t>
      </w:r>
      <w:r w:rsidR="00FA019F" w:rsidRPr="0064036A">
        <w:rPr>
          <w:rFonts w:ascii="Times New Roman" w:hAnsi="Times New Roman" w:cs="Times New Roman"/>
          <w:i/>
          <w:iCs/>
        </w:rPr>
        <w:t>(tijekom mjeseca svibnja)</w:t>
      </w:r>
      <w:r w:rsidR="003252BF">
        <w:rPr>
          <w:rFonts w:ascii="Times New Roman" w:hAnsi="Times New Roman" w:cs="Times New Roman"/>
        </w:rPr>
        <w:t xml:space="preserve"> te </w:t>
      </w:r>
      <w:r w:rsidRPr="00D91AF6">
        <w:rPr>
          <w:rFonts w:ascii="Times New Roman" w:hAnsi="Times New Roman" w:cs="Times New Roman"/>
        </w:rPr>
        <w:t>nije moguće provesti savjetovanje sa zainteresiranom javnošću u redovnom roku (30 dana). Skraćeni postupak savjetovanja s javnošću (</w:t>
      </w:r>
      <w:r w:rsidR="003252BF">
        <w:rPr>
          <w:rFonts w:ascii="Times New Roman" w:hAnsi="Times New Roman" w:cs="Times New Roman"/>
        </w:rPr>
        <w:t>15</w:t>
      </w:r>
      <w:r w:rsidRPr="00D91AF6">
        <w:rPr>
          <w:rFonts w:ascii="Times New Roman" w:hAnsi="Times New Roman" w:cs="Times New Roman"/>
        </w:rPr>
        <w:t xml:space="preserve"> dana) predstavlja jedini objektivno mogući način za pravodobno usklađivanje s važećim zakonskim okvirom i provedbu postupka upisa djece u skladu sa zakonom. Slijedom navedenog, predlaže se usvajanje priloženog nacrta Pravilnika o upisu djece </w:t>
      </w:r>
      <w:r w:rsidR="00452DC4">
        <w:rPr>
          <w:rFonts w:ascii="Times New Roman" w:hAnsi="Times New Roman" w:cs="Times New Roman"/>
        </w:rPr>
        <w:t xml:space="preserve">i </w:t>
      </w:r>
      <w:r w:rsidR="008A5080" w:rsidRPr="008A5080">
        <w:rPr>
          <w:rFonts w:ascii="Times New Roman" w:hAnsi="Times New Roman" w:cs="Times New Roman"/>
        </w:rPr>
        <w:t>ostvarivanju prava i obveza usluga u Dječjem vrtiću „Pinokio“ Donji Miholjac</w:t>
      </w:r>
    </w:p>
    <w:p w14:paraId="134E1198" w14:textId="15150E41" w:rsidR="00D91AF6" w:rsidRPr="0031782C" w:rsidRDefault="00D91AF6" w:rsidP="0031782C">
      <w:pPr>
        <w:pStyle w:val="Odlomakpopisa"/>
        <w:numPr>
          <w:ilvl w:val="0"/>
          <w:numId w:val="4"/>
        </w:numPr>
        <w:tabs>
          <w:tab w:val="left" w:pos="5580"/>
        </w:tabs>
        <w:jc w:val="both"/>
        <w:rPr>
          <w:rFonts w:ascii="Times New Roman" w:hAnsi="Times New Roman" w:cs="Times New Roman"/>
          <w:b/>
        </w:rPr>
      </w:pPr>
      <w:r w:rsidRPr="0031782C">
        <w:rPr>
          <w:rFonts w:ascii="Times New Roman" w:hAnsi="Times New Roman" w:cs="Times New Roman"/>
          <w:b/>
        </w:rPr>
        <w:t xml:space="preserve">SREDSTVA POTREBNA ZA PROVEDBU  </w:t>
      </w:r>
    </w:p>
    <w:p w14:paraId="74B8CAE8" w14:textId="4EC1EA66" w:rsidR="00D91AF6" w:rsidRDefault="00D91AF6" w:rsidP="00D91AF6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D91AF6">
        <w:rPr>
          <w:rFonts w:ascii="Times New Roman" w:hAnsi="Times New Roman" w:cs="Times New Roman"/>
        </w:rPr>
        <w:t xml:space="preserve">Donošenje ovog Pravilnika ne zahtijeva financijska sredstva. </w:t>
      </w:r>
    </w:p>
    <w:p w14:paraId="35E3C8F8" w14:textId="77777777" w:rsidR="003252BF" w:rsidRPr="00695F2C" w:rsidRDefault="003252BF" w:rsidP="00D91AF6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p w14:paraId="6EC6B2C0" w14:textId="168EE1AE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Pozivaju se svi zainteresirani građani, a posebno populacija na koju se Pravilnik odnosi - roditelji odnosno skrbnici djece rane i predškolske dobi, da dostave načelne primjedbe i prijedloge na cjelokupni tekst, kao i konkretne primjedbe i prijedloge na pojedine članke predložene u Prijedlogu pravilnika, uz jasna obrazloženja i to putem obrasca sudjelovanja u savjetovanju s javnošću. </w:t>
      </w:r>
    </w:p>
    <w:p w14:paraId="57C46370" w14:textId="5AE6CDD4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lastRenderedPageBreak/>
        <w:t xml:space="preserve">Po završetku procesa savjetovanja s javnošću, svi pristigli komentari, primjedbe i prijedlozi bit će objavljeni na </w:t>
      </w:r>
      <w:r w:rsidR="00A23645">
        <w:rPr>
          <w:rFonts w:ascii="Times New Roman" w:hAnsi="Times New Roman" w:cs="Times New Roman"/>
        </w:rPr>
        <w:t>mrežnoj</w:t>
      </w:r>
      <w:r w:rsidRPr="00695F2C">
        <w:rPr>
          <w:rFonts w:ascii="Times New Roman" w:hAnsi="Times New Roman" w:cs="Times New Roman"/>
        </w:rPr>
        <w:t xml:space="preserve"> stranici Dječjeg vrtića </w:t>
      </w:r>
      <w:r w:rsidR="008A5080" w:rsidRPr="008A5080">
        <w:rPr>
          <w:rFonts w:ascii="Times New Roman" w:hAnsi="Times New Roman" w:cs="Times New Roman"/>
        </w:rPr>
        <w:t>„Pinokio“ Donji Miholjac</w:t>
      </w:r>
      <w:r w:rsidRPr="00695F2C">
        <w:rPr>
          <w:rFonts w:ascii="Times New Roman" w:hAnsi="Times New Roman" w:cs="Times New Roman"/>
        </w:rPr>
        <w:t xml:space="preserve">, kao i obrazloženja za one primjedbe i prijedloge koji eventualno neće biti prihvaćeni. </w:t>
      </w:r>
    </w:p>
    <w:p w14:paraId="2427AAE9" w14:textId="722584D5" w:rsidR="00292BB7" w:rsidRPr="00695F2C" w:rsidRDefault="00292BB7" w:rsidP="00292BB7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Javno savjetovanje trajat će </w:t>
      </w:r>
      <w:r w:rsidR="003252BF">
        <w:rPr>
          <w:rFonts w:ascii="Times New Roman" w:hAnsi="Times New Roman" w:cs="Times New Roman"/>
        </w:rPr>
        <w:t>15</w:t>
      </w:r>
      <w:r w:rsidRPr="00695F2C">
        <w:rPr>
          <w:rFonts w:ascii="Times New Roman" w:hAnsi="Times New Roman" w:cs="Times New Roman"/>
        </w:rPr>
        <w:t xml:space="preserve"> dana odnosno od </w:t>
      </w:r>
      <w:r w:rsidR="000F2FA5">
        <w:rPr>
          <w:rFonts w:ascii="Times New Roman" w:hAnsi="Times New Roman" w:cs="Times New Roman"/>
        </w:rPr>
        <w:t xml:space="preserve">8. travnja </w:t>
      </w:r>
      <w:r w:rsidRPr="00695F2C">
        <w:rPr>
          <w:rFonts w:ascii="Times New Roman" w:hAnsi="Times New Roman" w:cs="Times New Roman"/>
        </w:rPr>
        <w:t xml:space="preserve">2026. godine do </w:t>
      </w:r>
      <w:r w:rsidR="000F2FA5">
        <w:rPr>
          <w:rFonts w:ascii="Times New Roman" w:hAnsi="Times New Roman" w:cs="Times New Roman"/>
        </w:rPr>
        <w:t xml:space="preserve">23. travnja </w:t>
      </w:r>
      <w:r w:rsidRPr="00695F2C">
        <w:rPr>
          <w:rFonts w:ascii="Times New Roman" w:hAnsi="Times New Roman" w:cs="Times New Roman"/>
        </w:rPr>
        <w:t>2026. godine.</w:t>
      </w:r>
    </w:p>
    <w:p w14:paraId="0F794D7F" w14:textId="411DEF99" w:rsidR="00A81328" w:rsidRDefault="00292BB7" w:rsidP="008A5080">
      <w:pPr>
        <w:tabs>
          <w:tab w:val="left" w:pos="5580"/>
        </w:tabs>
        <w:jc w:val="both"/>
        <w:rPr>
          <w:rFonts w:ascii="Times New Roman" w:hAnsi="Times New Roman" w:cs="Times New Roman"/>
        </w:rPr>
      </w:pPr>
      <w:r w:rsidRPr="00695F2C">
        <w:rPr>
          <w:rFonts w:ascii="Times New Roman" w:hAnsi="Times New Roman" w:cs="Times New Roman"/>
        </w:rPr>
        <w:t xml:space="preserve">Pisana mišljenja/primjedbe/prijedlozi na nacrt prijedloga Pravilnika dostavljaju se na zadanom obrascu i to elektroničkom poštom na e-mail: </w:t>
      </w:r>
      <w:hyperlink r:id="rId6" w:history="1">
        <w:r w:rsidR="00A23645" w:rsidRPr="00B136B1">
          <w:rPr>
            <w:rStyle w:val="Hiperveza"/>
            <w:rFonts w:ascii="Times New Roman" w:hAnsi="Times New Roman" w:cs="Times New Roman"/>
          </w:rPr>
          <w:t>djecjivrticpinokio@gmail.com</w:t>
        </w:r>
      </w:hyperlink>
    </w:p>
    <w:p w14:paraId="3ACB4926" w14:textId="77777777" w:rsidR="00A23645" w:rsidRPr="008A5080" w:rsidRDefault="00A23645" w:rsidP="008A5080">
      <w:pPr>
        <w:tabs>
          <w:tab w:val="left" w:pos="5580"/>
        </w:tabs>
        <w:jc w:val="both"/>
        <w:rPr>
          <w:rFonts w:ascii="Times New Roman" w:hAnsi="Times New Roman" w:cs="Times New Roman"/>
        </w:rPr>
      </w:pPr>
    </w:p>
    <w:sectPr w:rsidR="00A23645" w:rsidRPr="008A5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CF4"/>
    <w:multiLevelType w:val="hybridMultilevel"/>
    <w:tmpl w:val="CDB66CC4"/>
    <w:lvl w:ilvl="0" w:tplc="BDFA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F5BE3"/>
    <w:multiLevelType w:val="hybridMultilevel"/>
    <w:tmpl w:val="3636072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E4"/>
    <w:multiLevelType w:val="hybridMultilevel"/>
    <w:tmpl w:val="94A293FA"/>
    <w:lvl w:ilvl="0" w:tplc="3C40A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D5A30"/>
    <w:multiLevelType w:val="hybridMultilevel"/>
    <w:tmpl w:val="49048E06"/>
    <w:lvl w:ilvl="0" w:tplc="0EECE2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7605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BE19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1E65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A2F9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6E3C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7CE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AAFA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AE5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995719">
    <w:abstractNumId w:val="1"/>
  </w:num>
  <w:num w:numId="2" w16cid:durableId="1918201745">
    <w:abstractNumId w:val="0"/>
  </w:num>
  <w:num w:numId="3" w16cid:durableId="1291787887">
    <w:abstractNumId w:val="3"/>
  </w:num>
  <w:num w:numId="4" w16cid:durableId="139751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B7"/>
    <w:rsid w:val="00001C88"/>
    <w:rsid w:val="000B48B5"/>
    <w:rsid w:val="000B566C"/>
    <w:rsid w:val="000E50AD"/>
    <w:rsid w:val="000F2FA5"/>
    <w:rsid w:val="000F6211"/>
    <w:rsid w:val="001131C2"/>
    <w:rsid w:val="001E5BE5"/>
    <w:rsid w:val="00283B37"/>
    <w:rsid w:val="00292BB7"/>
    <w:rsid w:val="0031782C"/>
    <w:rsid w:val="003252BF"/>
    <w:rsid w:val="00366C4D"/>
    <w:rsid w:val="00366E75"/>
    <w:rsid w:val="00413056"/>
    <w:rsid w:val="004328E9"/>
    <w:rsid w:val="00452DC4"/>
    <w:rsid w:val="004B1481"/>
    <w:rsid w:val="004C303B"/>
    <w:rsid w:val="004F3B26"/>
    <w:rsid w:val="00575C96"/>
    <w:rsid w:val="005D4115"/>
    <w:rsid w:val="0064036A"/>
    <w:rsid w:val="00796282"/>
    <w:rsid w:val="008054D0"/>
    <w:rsid w:val="00897CA4"/>
    <w:rsid w:val="008A5080"/>
    <w:rsid w:val="009B16F6"/>
    <w:rsid w:val="00A23645"/>
    <w:rsid w:val="00A47B1B"/>
    <w:rsid w:val="00A702BB"/>
    <w:rsid w:val="00A81328"/>
    <w:rsid w:val="00A91293"/>
    <w:rsid w:val="00BB28BF"/>
    <w:rsid w:val="00CF5BDE"/>
    <w:rsid w:val="00D25E0C"/>
    <w:rsid w:val="00D67A42"/>
    <w:rsid w:val="00D90CFA"/>
    <w:rsid w:val="00D91AF6"/>
    <w:rsid w:val="00EE28AC"/>
    <w:rsid w:val="00F57084"/>
    <w:rsid w:val="00F80330"/>
    <w:rsid w:val="00FA019F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5747"/>
  <w15:chartTrackingRefBased/>
  <w15:docId w15:val="{7C24A886-974B-4A6F-AD63-F595EB2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B7"/>
  </w:style>
  <w:style w:type="paragraph" w:styleId="Naslov1">
    <w:name w:val="heading 1"/>
    <w:basedOn w:val="Normal"/>
    <w:next w:val="Normal"/>
    <w:link w:val="Naslov1Char"/>
    <w:uiPriority w:val="9"/>
    <w:qFormat/>
    <w:rsid w:val="0029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2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2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2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2B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2B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2B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2B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2B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2B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2B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2B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2B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2B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2BB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92BB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508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B4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vrticpinoki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Simunic</dc:creator>
  <cp:keywords/>
  <dc:description/>
  <cp:lastModifiedBy>User</cp:lastModifiedBy>
  <cp:revision>4</cp:revision>
  <cp:lastPrinted>2026-04-08T06:34:00Z</cp:lastPrinted>
  <dcterms:created xsi:type="dcterms:W3CDTF">2026-04-07T10:56:00Z</dcterms:created>
  <dcterms:modified xsi:type="dcterms:W3CDTF">2026-04-08T06:53:00Z</dcterms:modified>
</cp:coreProperties>
</file>